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 A"/>
        <w:spacing w:before="48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n-US"/>
        </w:rPr>
        <w:t>ДОГОВІР</w:t>
      </w:r>
    </w:p>
    <w:p>
      <w:pPr>
        <w:pStyle w:val="По умолчанию A"/>
        <w:spacing w:before="38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n-US"/>
        </w:rPr>
        <w:t>ПРО НАДАННЯ ПОСЛУГ №</w:t>
      </w:r>
    </w:p>
    <w:p>
      <w:pPr>
        <w:pStyle w:val="Normal.0"/>
        <w:jc w:val="right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8525"/>
        </w:tabs>
        <w:spacing w:before="58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м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Київ                                                                                                                          </w:t>
      </w:r>
      <w:r>
        <w:rPr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23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листопада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  <w:tab/>
      </w:r>
    </w:p>
    <w:p>
      <w:pPr>
        <w:pStyle w:val="Normal.0"/>
        <w:spacing w:before="240"/>
        <w:ind w:firstLine="557"/>
        <w:jc w:val="both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_________________________________________________________ (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далі – 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«Виконавець»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та </w:t>
      </w:r>
    </w:p>
    <w:p>
      <w:pPr>
        <w:pStyle w:val="Normal.0"/>
        <w:spacing w:before="240"/>
        <w:jc w:val="both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__________________________________________________________________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далі – 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«Замовник»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),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надалі разом та окремо іменовані «Сторони» і «Сторона»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уклали цей договір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далі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«Договір»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про наступне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jc w:val="center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98"/>
        </w:tabs>
        <w:spacing w:before="58"/>
        <w:jc w:val="center"/>
        <w:rPr>
          <w:b w:val="1"/>
          <w:bCs w:val="1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1.</w:t>
        <w:tab/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ПРЕДМЕТ ДОГОВОРУ</w:t>
      </w:r>
    </w:p>
    <w:p>
      <w:pPr>
        <w:pStyle w:val="Normal.0"/>
        <w:ind w:firstLine="566"/>
        <w:jc w:val="both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950"/>
        </w:tabs>
        <w:spacing w:before="10"/>
        <w:ind w:firstLine="566"/>
        <w:jc w:val="both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За цим Договором Замовник надає Виконавцю на період до </w:t>
      </w:r>
      <w:r>
        <w:rPr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23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травня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2021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виключне право діяти в якості його агента з нерухомості з метою взяття в оренду або придбання у власність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________________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в Києві та Київській області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далі – «Об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'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єкти»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які виставлені на оренду або продаж за посередництвом інших агентів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самими власниками або будівельними компаніями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288"/>
        </w:tabs>
        <w:spacing w:before="77"/>
        <w:jc w:val="center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88"/>
        </w:tabs>
        <w:spacing w:before="77"/>
        <w:jc w:val="center"/>
        <w:rPr>
          <w:b w:val="1"/>
          <w:bCs w:val="1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2.</w:t>
        <w:tab/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ОБОВ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'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ЯЗКИ СТОРІН</w:t>
      </w:r>
    </w:p>
    <w:p>
      <w:pPr>
        <w:pStyle w:val="Normal.0"/>
        <w:spacing w:before="240"/>
        <w:ind w:left="586" w:firstLine="0"/>
        <w:jc w:val="both"/>
        <w:rPr>
          <w:b w:val="1"/>
          <w:bCs w:val="1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2.1. 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Виконавець бере на себе зобов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'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язання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докладати всіх зусиль для надання допомоги Замовнику в придбанні у власність або взятті в оренду Об’єктів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вести переговори щодо істотних та специфічних умов договору оренди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попереднього договору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договору про наміри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договору купівлі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продажу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або будь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якого іншого правочину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який передбачає перехід майнових прав або передачу в тимчасове платне користування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оренду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))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щодо Об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'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єктів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якими зацікавився Замовник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своєчасно передавати оферту та акцепт або відмову власником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підписати Акт приймання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передачі наданих послуг не пізніше отримання оплати своїх послуг за Договором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jc w:val="both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576" w:firstLine="0"/>
        <w:jc w:val="both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2.2. 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Замовник бере на себе зобов’язання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numPr>
          <w:ilvl w:val="0"/>
          <w:numId w:val="3"/>
        </w:numPr>
        <w:bidi w:val="0"/>
        <w:ind w:right="0"/>
        <w:jc w:val="both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діяти виключно через Виконавця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здійснювати контакти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переговори та юридично значущі дії з власниками Об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'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єктів та їхніми представниками лише за участі Виконавця чи за умови погодження з Виконавцем проведення таких переговорів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при здійсненні огляду запропонованих Виконавцем варіантів Об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'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єктів – зафіксувати відповідний перегляд підписом в Акті перегляду об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'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єктів нерухомості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Додаток № 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 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до Договору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що є невід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'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ємною його частиною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повідомляти інших агентів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спеціалістів з продажів та власників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 якими Замовник може бути в контакті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про те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що Виконавець є виключним представником Замовника стосовно  взяття в оренду або придбання у власність Об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'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єктів нерухомості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та направляти всіх таких осіб до Виконавця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підписати Акт приймання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передачі наданих послуг при укладанні будь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якого договору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 яким до нього переходить право власності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користування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володіння або розпорядження Об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'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єктами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557"/>
        <w:jc w:val="both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557"/>
        <w:jc w:val="both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2.3.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Замовник запевняє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що на момент підписання Договору він не є стороною іншого договору представництва покупця з метою оренди або придбання у власність об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'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єктів нерухомості у Києві та Київській області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557"/>
        <w:jc w:val="both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557"/>
        <w:jc w:val="both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По умолчанию A"/>
        <w:spacing w:before="38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3.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n-US"/>
        </w:rPr>
        <w:t>УМОВИ ТА ПОРЯДОК РОЗРАХУНКІВ</w:t>
      </w:r>
    </w:p>
    <w:p>
      <w:pPr>
        <w:pStyle w:val="Normal.0"/>
        <w:tabs>
          <w:tab w:val="left" w:pos="931"/>
        </w:tabs>
        <w:spacing w:before="259"/>
        <w:jc w:val="both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3.1.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Сторони погоджуються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що за послуги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зазначені у п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.1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Договору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Виконавець отримує комісію у розмірі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Z (_________)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відсотків від кінцевої вартості місячної оренди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але не менше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______________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тисяч гривень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або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 (______)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відсотки від узгодженої вартості Об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'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єкта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щодо якого Замовником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або будь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якою пов’язаною з ним особою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прийнято рішення про набуття права власності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950"/>
        </w:tabs>
        <w:spacing w:before="10"/>
        <w:ind w:firstLine="566"/>
        <w:jc w:val="both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 xml:space="preserve">3.2.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Замовник дозволяє Виконавцю приймати компенсацію від власників Об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'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єктів або їхніх представників зі зменшенням зазначеної в п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.3.1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комісії від Замовника на суму отриманої Виконавцем по факту компенсації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left" w:pos="950"/>
        </w:tabs>
        <w:spacing w:before="10"/>
        <w:ind w:firstLine="566"/>
        <w:jc w:val="both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</w:t>
        <w:tab/>
        <w:t xml:space="preserve">3.3.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Якщо власника Об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'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єкта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щодо якого Замовник прийме рішення про </w:t>
      </w:r>
      <w:r>
        <w:rPr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купівлю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або оренду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представляє контрагент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який претендує на компенсацію від покупця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орендаря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Замовник самостійно приймає рішення про оплату такого контрагента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950"/>
        </w:tabs>
        <w:spacing w:before="10"/>
        <w:ind w:firstLine="566"/>
        <w:jc w:val="both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</w:t>
        <w:tab/>
        <w:t xml:space="preserve">3.4.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Кошти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зазначені в п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.3.1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Договору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сплачуються Замовником в національній валюті України шляхом перерахування на банківський рахунок Виконавця протягом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3 (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трьох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банківських днів від дня підписання Замовником Акта приймання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передачі наданих послуг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 A"/>
        <w:spacing w:before="1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По умолчанию A"/>
        <w:spacing w:before="1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4.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n-US"/>
        </w:rPr>
        <w:t>ТЕРМІН ДІЇ ДОГОВОРУ</w:t>
      </w:r>
    </w:p>
    <w:p>
      <w:pPr>
        <w:pStyle w:val="По умолчанию A"/>
        <w:spacing w:before="10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lang w:val="en-US"/>
        </w:rPr>
        <w:tab/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4.1.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Цей Договір набуває чинності з моменту його підписання Сторонами або їхніми повноважними представниками і діє до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23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 травня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2021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включно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</w:t>
      </w:r>
    </w:p>
    <w:p>
      <w:pPr>
        <w:pStyle w:val="По умолчанию A"/>
        <w:spacing w:before="10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 xml:space="preserve">4.2.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Гарантійний період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протягом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60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днів після завершення строку дії Договору Виконавець має право відправити Замовнику письмове повідомлення із зазначенням Об’єктів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що були запропоновані до уваги Замовника протягом строку дії Договору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Якщо Замовник або будь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яка пов’язана з ним особа погоджується взяти в оренду або придбати у власність Об’єкт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зазначений в повідомленні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протягом Гарантійного періоду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Замовник сплачує Виконавцю суму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яку Виконавець мав би право отримати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якби цей Договір все ще залишався в силі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Цей пункт залишається в силі після припинення Договору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</w:t>
      </w:r>
    </w:p>
    <w:p>
      <w:pPr>
        <w:pStyle w:val="По умолчанию A"/>
        <w:spacing w:before="10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 xml:space="preserve">4.3.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Сторони домовились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що умови Договору застосовуються до відносин між ними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які виникли до його укладання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</w:t>
      </w:r>
    </w:p>
    <w:p>
      <w:pPr>
        <w:pStyle w:val="Normal.0"/>
        <w:tabs>
          <w:tab w:val="left" w:pos="221"/>
        </w:tabs>
        <w:spacing w:before="48"/>
        <w:jc w:val="center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5.</w:t>
      </w:r>
      <w:r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ВІДПОВІДАЛЬНІСТЬ СТОРІН</w:t>
      </w:r>
    </w:p>
    <w:p>
      <w:pPr>
        <w:pStyle w:val="Normal.0"/>
        <w:tabs>
          <w:tab w:val="left" w:pos="221"/>
        </w:tabs>
        <w:spacing w:before="48"/>
        <w:jc w:val="both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ab/>
        <w:t xml:space="preserve">5.1.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Сторони надають згоду на зберігання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обробку та використання персональних даних відповідно до Закону України “Про захист персональних даних” від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01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червня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2010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року №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2297-VI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 метою ведення господарської діяльності відповідно до чинного законодавства України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Також сторони зобов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'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язуються при зміні персональних даних надавати у найкоротші терміни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не пізніше ніж через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10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робочих днів з дати зміни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у письмовій формі уточнену інформацію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  </w:t>
      </w:r>
    </w:p>
    <w:p>
      <w:pPr>
        <w:pStyle w:val="Normal.0"/>
        <w:tabs>
          <w:tab w:val="left" w:pos="221"/>
        </w:tabs>
        <w:spacing w:before="48"/>
        <w:jc w:val="both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ab/>
        <w:t xml:space="preserve">5.2.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Виконавець не є юристом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технічним інспектором нерухомості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оцінювачем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іпотечним брокером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інженером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спеціалістом з оцінки впливу на довкілля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Для кожного випадку придбання об’єктів нерухомості Замовнику слід звертатися по послуги таких спеціалістів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221"/>
        </w:tabs>
        <w:spacing w:before="48"/>
        <w:jc w:val="both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970"/>
        </w:tabs>
        <w:jc w:val="both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1"/>
        </w:tabs>
        <w:spacing w:before="10"/>
        <w:jc w:val="center"/>
        <w:rPr>
          <w:b w:val="1"/>
          <w:bCs w:val="1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6. 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ПРИКІНЦЕВІ ПОЛОЖЕННЯ</w:t>
      </w:r>
    </w:p>
    <w:p>
      <w:pPr>
        <w:pStyle w:val="Normal.0"/>
        <w:tabs>
          <w:tab w:val="left" w:pos="211"/>
        </w:tabs>
        <w:spacing w:before="10"/>
        <w:jc w:val="center"/>
        <w:rPr>
          <w:b w:val="1"/>
          <w:bCs w:val="1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1"/>
        </w:tabs>
        <w:spacing w:before="10"/>
        <w:jc w:val="both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ab/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6.1.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Всі спори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розбіжності або претензії між сторонами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які виникають у зв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'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язку з цим Договором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вирішуються Сторонами шляхом переговорів та консультацій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 у разі необхідності можуть бути передані відповідною Стороною на розгляд до компетентного судового органу в м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Києві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  <w:tab/>
        <w:tab/>
        <w:tab/>
        <w:tab/>
        <w:tab/>
      </w:r>
    </w:p>
    <w:p>
      <w:pPr>
        <w:pStyle w:val="Normal.0"/>
        <w:tabs>
          <w:tab w:val="left" w:pos="211"/>
        </w:tabs>
        <w:spacing w:before="10"/>
        <w:jc w:val="both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ab/>
        <w:t xml:space="preserve">6.2.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Будь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які зміни до Договору будуть чинні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якщо вони вчинені у письмовій формі та підписані Сторонами або їхніми уповноваженими представниками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Права та обов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'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язки Сторін за Договором можуть бути переуступлені частково або повністю лише за письмовою згодою Сторін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"/>
        <w:ind w:firstLine="557"/>
        <w:jc w:val="both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 xml:space="preserve">6.3.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Розірвання та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або пролонгація Договору виконується відповідно до вимог чинного законодавства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"/>
        <w:jc w:val="both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spacing w:before="10"/>
        <w:jc w:val="both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 xml:space="preserve">6.4.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Сторони домовились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що у розділі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7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Договору вказані адреси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 якими в будь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якому разі буде прийнята кореспонденція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Інакше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якщо одна Сторона надсилає підписаний акт виконаних робіт другій Стороні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а друга не підписує протягом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5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діб – акт вважається підписаним Сторонами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та Сторони безспірно визнають всі вимоги за Договором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"/>
        <w:jc w:val="both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 xml:space="preserve">6.5.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Сторони визнають вартість виконання робіт за Договором справедливою та розумною та зобов’язуються добросовісно виконувати всі зобов’язання за Договором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Текстовый блок"/>
        <w:widowControl w:val="0"/>
        <w:shd w:val="clear" w:color="auto" w:fill="ffffff"/>
        <w:spacing w:before="245"/>
        <w:ind w:left="705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Текстовый блок"/>
        <w:widowControl w:val="0"/>
        <w:shd w:val="clear" w:color="auto" w:fill="ffffff"/>
        <w:spacing w:before="245"/>
        <w:ind w:left="705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7.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n-US"/>
        </w:rPr>
        <w:t>АДРЕСИ ТА РЕКВІЗИТИ СТОРІН</w:t>
      </w:r>
    </w:p>
    <w:tbl>
      <w:tblPr>
        <w:tblW w:w="10548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5328"/>
        <w:gridCol w:w="5220"/>
      </w:tblGrid>
      <w:tr>
        <w:tblPrEx>
          <w:shd w:val="clear" w:color="auto" w:fill="ceddeb"/>
        </w:tblPrEx>
        <w:trPr>
          <w:trHeight w:val="5450" w:hRule="atLeast"/>
        </w:trPr>
        <w:tc>
          <w:tcPr>
            <w:tcW w:type="dxa" w:w="5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pacing w:line="300" w:lineRule="exact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ЗАМОВНИК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:</w:t>
            </w:r>
          </w:p>
          <w:p>
            <w:pPr>
              <w:pStyle w:val="Текстовый блок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Текстовый блок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_______________________________________ </w:t>
            </w:r>
          </w:p>
          <w:p>
            <w:pPr>
              <w:pStyle w:val="Текстовый блок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Текстовый блок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_______________________________________ </w:t>
            </w:r>
          </w:p>
          <w:p>
            <w:pPr>
              <w:pStyle w:val="Текстовый блок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Текстовый блок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_______________________________________ </w:t>
            </w:r>
          </w:p>
          <w:p>
            <w:pPr>
              <w:pStyle w:val="Текстовый блок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Текстовый блок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_______________________________________ </w:t>
            </w:r>
          </w:p>
          <w:p>
            <w:pPr>
              <w:pStyle w:val="Текстовый блок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Текстовый блок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_______________________________________ </w:t>
            </w:r>
          </w:p>
          <w:p>
            <w:pPr>
              <w:pStyle w:val="Текстовый блок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Текстовый блок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_______________________________________ </w:t>
            </w:r>
          </w:p>
          <w:p>
            <w:pPr>
              <w:pStyle w:val="Текстовый блок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clear" w:color="auto" w:fill="ffffff"/>
                <w:lang w:val="en-US"/>
              </w:rPr>
            </w:pPr>
          </w:p>
          <w:p>
            <w:pPr>
              <w:pStyle w:val="Текстовый блок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clear" w:color="auto" w:fill="ffffff"/>
                <w:lang w:val="en-US"/>
              </w:rPr>
            </w:pPr>
          </w:p>
          <w:p>
            <w:pPr>
              <w:pStyle w:val="Текстовый блок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clear" w:color="auto" w:fill="ffffff"/>
                <w:rtl w:val="0"/>
                <w:lang w:val="en-US"/>
              </w:rPr>
              <w:t xml:space="preserve">____________________     _________________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Текстовый блок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 (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підпис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                            ПІБ</w:t>
            </w:r>
          </w:p>
        </w:tc>
        <w:tc>
          <w:tcPr>
            <w:tcW w:type="dxa" w:w="5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ВИКОНАВЕЦЬ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:</w:t>
            </w:r>
          </w:p>
          <w:p>
            <w:pPr>
              <w:pStyle w:val="Текстовый блок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Текстовый блок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_______________________________________ </w:t>
            </w:r>
          </w:p>
          <w:p>
            <w:pPr>
              <w:pStyle w:val="Текстовый блок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Текстовый блок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_______________________________________ </w:t>
            </w:r>
          </w:p>
          <w:p>
            <w:pPr>
              <w:pStyle w:val="Текстовый блок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Текстовый блок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_______________________________________ </w:t>
            </w:r>
          </w:p>
          <w:p>
            <w:pPr>
              <w:pStyle w:val="Текстовый блок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Текстовый блок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_______________________________________ </w:t>
            </w:r>
          </w:p>
          <w:p>
            <w:pPr>
              <w:pStyle w:val="Текстовый блок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Текстовый блок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_______________________________________ </w:t>
            </w:r>
          </w:p>
          <w:p>
            <w:pPr>
              <w:pStyle w:val="Текстовый блок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Текстовый блок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_______________________________________ </w:t>
            </w:r>
          </w:p>
          <w:p>
            <w:pPr>
              <w:pStyle w:val="Текстовый блок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clear" w:color="auto" w:fill="ffffff"/>
                <w:lang w:val="en-US"/>
              </w:rPr>
            </w:pPr>
          </w:p>
          <w:p>
            <w:pPr>
              <w:pStyle w:val="Текстовый блок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Текстовый блок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___________________    __________________ </w:t>
            </w:r>
          </w:p>
          <w:p>
            <w:pPr>
              <w:pStyle w:val="Текстовый блок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      (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підпис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)                       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ПІБ</w:t>
            </w:r>
          </w:p>
        </w:tc>
      </w:tr>
    </w:tbl>
    <w:p>
      <w:pPr>
        <w:pStyle w:val="Текстовый блок"/>
        <w:widowControl w:val="0"/>
        <w:shd w:val="clear" w:color="auto" w:fill="ffffff"/>
        <w:spacing w:before="245"/>
        <w:ind w:left="216" w:hanging="216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Текстовый блок"/>
        <w:widowControl w:val="0"/>
        <w:shd w:val="clear" w:color="auto" w:fill="ffffff"/>
        <w:spacing w:before="245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Текстовый блок"/>
        <w:widowControl w:val="0"/>
        <w:shd w:val="clear" w:color="auto" w:fill="ffffff"/>
        <w:spacing w:before="245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Текстовый блок"/>
        <w:widowControl w:val="0"/>
        <w:shd w:val="clear" w:color="auto" w:fill="ffffff"/>
        <w:spacing w:before="245"/>
        <w:ind w:left="108" w:hanging="108"/>
        <w:jc w:val="center"/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720" w:right="360" w:bottom="72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буквами"/>
  </w:abstractNum>
  <w:abstractNum w:abstractNumId="1">
    <w:multiLevelType w:val="hybridMultilevel"/>
    <w:styleLink w:val="С буквами"/>
    <w:lvl w:ilvl="0">
      <w:start w:val="1"/>
      <w:numFmt w:val="decimal"/>
      <w:suff w:val="tab"/>
      <w:lvlText w:val="%1)"/>
      <w:lvlJc w:val="left"/>
      <w:pPr>
        <w:tabs>
          <w:tab w:val="num" w:pos="873"/>
        </w:tabs>
        <w:ind w:left="316" w:firstLine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873"/>
          <w:tab w:val="num" w:pos="1873"/>
        </w:tabs>
        <w:ind w:left="1316" w:firstLine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873"/>
          <w:tab w:val="num" w:pos="2873"/>
        </w:tabs>
        <w:ind w:left="2316" w:firstLine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873"/>
          <w:tab w:val="num" w:pos="3873"/>
        </w:tabs>
        <w:ind w:left="3316" w:firstLine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873"/>
          <w:tab w:val="num" w:pos="4873"/>
        </w:tabs>
        <w:ind w:left="4316" w:firstLine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873"/>
          <w:tab w:val="num" w:pos="5873"/>
        </w:tabs>
        <w:ind w:left="5316" w:firstLine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873"/>
          <w:tab w:val="num" w:pos="6873"/>
        </w:tabs>
        <w:ind w:left="6316" w:firstLine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873"/>
          <w:tab w:val="num" w:pos="7873"/>
        </w:tabs>
        <w:ind w:left="7316" w:firstLine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873"/>
          <w:tab w:val="num" w:pos="8873"/>
        </w:tabs>
        <w:ind w:left="8316" w:firstLine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С буквами">
    <w:name w:val="С буквами"/>
    <w:pPr>
      <w:numPr>
        <w:numId w:val="1"/>
      </w:numPr>
    </w:p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